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79" w:rsidRDefault="00373C79" w:rsidP="004C2FE3">
      <w:pPr>
        <w:jc w:val="right"/>
        <w:rPr>
          <w:rFonts w:ascii="Times New Roman" w:hAnsi="Times New Roman" w:cs="Times New Roman"/>
        </w:rPr>
      </w:pPr>
    </w:p>
    <w:p w:rsidR="004C2FE3" w:rsidRDefault="004C2FE3" w:rsidP="004C2FE3">
      <w:pPr>
        <w:jc w:val="right"/>
        <w:rPr>
          <w:rFonts w:ascii="Times New Roman" w:hAnsi="Times New Roman" w:cs="Times New Roman"/>
        </w:rPr>
      </w:pPr>
    </w:p>
    <w:p w:rsidR="004C2FE3" w:rsidRDefault="004C2FE3" w:rsidP="004C2FE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4C2FE3" w:rsidRDefault="00C56380" w:rsidP="004C2FE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</w:t>
      </w:r>
      <w:r w:rsidR="004C2FE3">
        <w:rPr>
          <w:rFonts w:ascii="Times New Roman" w:hAnsi="Times New Roman" w:cs="Times New Roman"/>
        </w:rPr>
        <w:t>дминистрации</w:t>
      </w:r>
    </w:p>
    <w:p w:rsidR="004C2FE3" w:rsidRDefault="004C2FE3" w:rsidP="004C2FE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Кемского муниципального района</w:t>
      </w:r>
    </w:p>
    <w:p w:rsidR="004C2FE3" w:rsidRDefault="004C2FE3" w:rsidP="004C2FE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C2FE3" w:rsidRPr="001516CA" w:rsidRDefault="004C2FE3" w:rsidP="004C2F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6CA">
        <w:rPr>
          <w:rFonts w:ascii="Times New Roman" w:hAnsi="Times New Roman" w:cs="Times New Roman"/>
          <w:sz w:val="24"/>
          <w:szCs w:val="24"/>
        </w:rPr>
        <w:t>Бюджетный прогноз Кемского муниципального района</w:t>
      </w:r>
    </w:p>
    <w:p w:rsidR="004C2FE3" w:rsidRPr="001516CA" w:rsidRDefault="004C2FE3" w:rsidP="004C2F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16CA">
        <w:rPr>
          <w:rFonts w:ascii="Times New Roman" w:hAnsi="Times New Roman" w:cs="Times New Roman"/>
          <w:sz w:val="24"/>
          <w:szCs w:val="24"/>
        </w:rPr>
        <w:t>на долгосрочный период до 2022 года</w:t>
      </w:r>
    </w:p>
    <w:p w:rsidR="004C2FE3" w:rsidRDefault="004C2FE3" w:rsidP="004C2FE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2FE3" w:rsidRPr="001516CA" w:rsidRDefault="004C2FE3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1516CA">
        <w:rPr>
          <w:rFonts w:ascii="Times New Roman" w:hAnsi="Times New Roman" w:cs="Times New Roman"/>
        </w:rPr>
        <w:t>Бюджетный прогноз Кемского муниципального района на долгосрочный период до 2022 года (далее – бюджетный прогноз) разработан в соответствии с ст.170.1 Бюджетного кодекса Российской Федерации, ст. 15 Решения Совета Кемского муниципального района от 13 октября 2016 года № 21-3/169  «Об утверждении Положения о бюджетном процессе в Кемском муниципальном районе»  и Порядком разработки и утверждения бюджетного прогноза Кемского муниципального района на долгосрочный</w:t>
      </w:r>
      <w:proofErr w:type="gramEnd"/>
      <w:r w:rsidRPr="001516CA">
        <w:rPr>
          <w:rFonts w:ascii="Times New Roman" w:hAnsi="Times New Roman" w:cs="Times New Roman"/>
        </w:rPr>
        <w:t xml:space="preserve"> период, утвержденным </w:t>
      </w:r>
      <w:r w:rsidR="00DA3D9A" w:rsidRPr="001516CA">
        <w:rPr>
          <w:rFonts w:ascii="Times New Roman" w:hAnsi="Times New Roman" w:cs="Times New Roman"/>
        </w:rPr>
        <w:t>постановлением</w:t>
      </w:r>
      <w:r w:rsidRPr="001516CA">
        <w:rPr>
          <w:rFonts w:ascii="Times New Roman" w:hAnsi="Times New Roman" w:cs="Times New Roman"/>
        </w:rPr>
        <w:t xml:space="preserve"> </w:t>
      </w:r>
      <w:r w:rsidR="00DA3D9A" w:rsidRPr="001516CA">
        <w:rPr>
          <w:rFonts w:ascii="Times New Roman" w:hAnsi="Times New Roman" w:cs="Times New Roman"/>
        </w:rPr>
        <w:t>Администрации</w:t>
      </w:r>
      <w:r w:rsidRPr="001516CA">
        <w:rPr>
          <w:rFonts w:ascii="Times New Roman" w:hAnsi="Times New Roman" w:cs="Times New Roman"/>
        </w:rPr>
        <w:t xml:space="preserve"> Кемского муниципального района от 31 октября 2016 года № 681.</w:t>
      </w:r>
    </w:p>
    <w:p w:rsidR="004A33DD" w:rsidRPr="001516CA" w:rsidRDefault="004A33DD" w:rsidP="004A33DD">
      <w:pPr>
        <w:pStyle w:val="a3"/>
        <w:spacing w:line="276" w:lineRule="auto"/>
        <w:ind w:firstLine="709"/>
        <w:jc w:val="both"/>
        <w:rPr>
          <w:sz w:val="22"/>
          <w:szCs w:val="22"/>
        </w:rPr>
      </w:pPr>
      <w:r w:rsidRPr="001516CA">
        <w:rPr>
          <w:sz w:val="22"/>
          <w:szCs w:val="22"/>
        </w:rPr>
        <w:t xml:space="preserve">Целью долгосрочного бюджетного прогноза является обеспечение предсказуемости реакции бюджетной системы муниципального образования </w:t>
      </w:r>
      <w:proofErr w:type="gramStart"/>
      <w:r w:rsidRPr="001516CA">
        <w:rPr>
          <w:sz w:val="22"/>
          <w:szCs w:val="22"/>
        </w:rPr>
        <w:t>на</w:t>
      </w:r>
      <w:proofErr w:type="gramEnd"/>
      <w:r w:rsidRPr="001516CA">
        <w:rPr>
          <w:sz w:val="22"/>
          <w:szCs w:val="22"/>
        </w:rPr>
        <w:t xml:space="preserve"> внешние и  внутренние макроэкономические изменения и  возможности, которые могут возникать вследствие реализации различных сценариев развития российской экономики, экономики Республики Карелия, а также обеспечения связи между долгосрочными целями муниципальных программ, конкретными индикаторами их выполнения и бюджетными проектировками  на среднесрочный период.</w:t>
      </w:r>
    </w:p>
    <w:p w:rsidR="004A33DD" w:rsidRPr="001516CA" w:rsidRDefault="004A33DD" w:rsidP="004A33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16CA">
        <w:rPr>
          <w:rFonts w:ascii="Times New Roman" w:hAnsi="Times New Roman" w:cs="Times New Roman"/>
        </w:rPr>
        <w:t xml:space="preserve">Основная задача долгосрочного бюджетного планирования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населения. </w:t>
      </w:r>
    </w:p>
    <w:p w:rsidR="004A33DD" w:rsidRPr="001516CA" w:rsidRDefault="004A33DD" w:rsidP="004A33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16CA">
        <w:rPr>
          <w:rFonts w:ascii="Times New Roman" w:hAnsi="Times New Roman" w:cs="Times New Roman"/>
        </w:rPr>
        <w:t>Долгосрочное прогнозирование позволяет уйти от инерционного подхода в распределении бюджетных ассигнований, минимизировать риски дестабилизации бюджетной системы за счет проведения взвешенной бюджетной политики, направленной на долгосрочную сбалансированность общественных финансов и сдерживание необоснованного роста расходов, исходя из реальных возможностей бюджета.</w:t>
      </w:r>
    </w:p>
    <w:p w:rsidR="004A33DD" w:rsidRPr="001516CA" w:rsidRDefault="004A33DD" w:rsidP="004A33DD">
      <w:pPr>
        <w:ind w:firstLine="709"/>
        <w:jc w:val="both"/>
        <w:rPr>
          <w:rFonts w:ascii="Times New Roman" w:hAnsi="Times New Roman" w:cs="Times New Roman"/>
        </w:rPr>
      </w:pPr>
    </w:p>
    <w:p w:rsidR="00F37291" w:rsidRPr="00B41E0B" w:rsidRDefault="00F37291" w:rsidP="004A33D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41E0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B41E0B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B41E0B">
        <w:rPr>
          <w:rFonts w:ascii="Times New Roman" w:hAnsi="Times New Roman" w:cs="Times New Roman"/>
          <w:b/>
          <w:sz w:val="24"/>
          <w:szCs w:val="24"/>
        </w:rPr>
        <w:t>Основные</w:t>
      </w:r>
      <w:proofErr w:type="gramEnd"/>
      <w:r w:rsidRPr="00B41E0B">
        <w:rPr>
          <w:rFonts w:ascii="Times New Roman" w:hAnsi="Times New Roman" w:cs="Times New Roman"/>
          <w:b/>
          <w:sz w:val="24"/>
          <w:szCs w:val="24"/>
        </w:rPr>
        <w:t xml:space="preserve"> подходы к формированию бюджетной политики на долгосрочный период</w:t>
      </w:r>
    </w:p>
    <w:p w:rsidR="00F37291" w:rsidRPr="001516CA" w:rsidRDefault="00F37291" w:rsidP="00F3729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516CA">
        <w:rPr>
          <w:rFonts w:ascii="Times New Roman" w:hAnsi="Times New Roman" w:cs="Times New Roman"/>
        </w:rPr>
        <w:t xml:space="preserve">Исходя из цели долгосрочного бюджетного планирования в Кемском муниципальном районе по обеспечению предсказуемости динамики доходов и расходов консолидированного бюджета Кемского муниципального района и бюджета Кемского муниципального района в целях оценки долгосрочных тенденций изменений их объёма и структуры, формирование и реализация бюджетной </w:t>
      </w:r>
      <w:proofErr w:type="gramStart"/>
      <w:r w:rsidRPr="001516CA">
        <w:rPr>
          <w:rFonts w:ascii="Times New Roman" w:hAnsi="Times New Roman" w:cs="Times New Roman"/>
        </w:rPr>
        <w:t>политики на</w:t>
      </w:r>
      <w:proofErr w:type="gramEnd"/>
      <w:r w:rsidRPr="001516CA">
        <w:rPr>
          <w:rFonts w:ascii="Times New Roman" w:hAnsi="Times New Roman" w:cs="Times New Roman"/>
        </w:rPr>
        <w:t xml:space="preserve"> долгосрочный период предполагается на основе следующих подходов.</w:t>
      </w:r>
    </w:p>
    <w:p w:rsidR="00F37291" w:rsidRPr="001516CA" w:rsidRDefault="00F37291" w:rsidP="001516C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41E0B">
        <w:rPr>
          <w:rFonts w:ascii="Times New Roman" w:hAnsi="Times New Roman" w:cs="Times New Roman"/>
          <w:b/>
        </w:rPr>
        <w:t>Во-первых</w:t>
      </w:r>
      <w:r w:rsidRPr="001516CA">
        <w:rPr>
          <w:rFonts w:ascii="Times New Roman" w:hAnsi="Times New Roman" w:cs="Times New Roman"/>
        </w:rPr>
        <w:t>, бюджетная политика должна стать более эффективным инструментом реализации социально-экономической политики.</w:t>
      </w:r>
    </w:p>
    <w:p w:rsidR="001516CA" w:rsidRPr="001516CA" w:rsidRDefault="001516CA" w:rsidP="001516CA">
      <w:pPr>
        <w:pStyle w:val="a3"/>
        <w:ind w:firstLine="709"/>
        <w:jc w:val="both"/>
        <w:rPr>
          <w:noProof/>
          <w:sz w:val="22"/>
          <w:szCs w:val="22"/>
        </w:rPr>
      </w:pPr>
      <w:r w:rsidRPr="001516CA">
        <w:rPr>
          <w:noProof/>
          <w:sz w:val="22"/>
          <w:szCs w:val="22"/>
        </w:rPr>
        <w:t xml:space="preserve">Направления и конкретные мероприятия  социально-экономической политики, реализуемые в  рамках  </w:t>
      </w:r>
      <w:r>
        <w:rPr>
          <w:noProof/>
          <w:sz w:val="22"/>
          <w:szCs w:val="22"/>
        </w:rPr>
        <w:t>П</w:t>
      </w:r>
      <w:r w:rsidRPr="001516CA">
        <w:rPr>
          <w:noProof/>
          <w:sz w:val="22"/>
          <w:szCs w:val="22"/>
        </w:rPr>
        <w:t>рограмм</w:t>
      </w:r>
      <w:r>
        <w:rPr>
          <w:noProof/>
          <w:sz w:val="22"/>
          <w:szCs w:val="22"/>
        </w:rPr>
        <w:t>ы</w:t>
      </w:r>
      <w:r w:rsidRPr="001516CA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>экономического и социа</w:t>
      </w:r>
      <w:r w:rsidR="00B41E0B">
        <w:rPr>
          <w:noProof/>
          <w:sz w:val="22"/>
          <w:szCs w:val="22"/>
        </w:rPr>
        <w:t>л</w:t>
      </w:r>
      <w:r>
        <w:rPr>
          <w:noProof/>
          <w:sz w:val="22"/>
          <w:szCs w:val="22"/>
        </w:rPr>
        <w:t xml:space="preserve">ьного разивтия муниципального образования «Кемский муниципальный район» </w:t>
      </w:r>
      <w:r w:rsidRPr="001516CA">
        <w:rPr>
          <w:noProof/>
          <w:sz w:val="22"/>
          <w:szCs w:val="22"/>
        </w:rPr>
        <w:t xml:space="preserve">(далее – </w:t>
      </w:r>
      <w:r>
        <w:rPr>
          <w:noProof/>
          <w:sz w:val="22"/>
          <w:szCs w:val="22"/>
        </w:rPr>
        <w:t>П</w:t>
      </w:r>
      <w:r w:rsidRPr="001516CA">
        <w:rPr>
          <w:noProof/>
          <w:sz w:val="22"/>
          <w:szCs w:val="22"/>
        </w:rPr>
        <w:t>рограмм</w:t>
      </w:r>
      <w:r>
        <w:rPr>
          <w:noProof/>
          <w:sz w:val="22"/>
          <w:szCs w:val="22"/>
        </w:rPr>
        <w:t>а</w:t>
      </w:r>
      <w:r w:rsidRPr="001516CA">
        <w:rPr>
          <w:noProof/>
          <w:sz w:val="22"/>
          <w:szCs w:val="22"/>
        </w:rPr>
        <w:t xml:space="preserve">), должны иметь надежное, просчитанное финансовое обеспечение. Должны быть определены объемы финансовых ресурсов, необходимые для достижения конкретных целей и количественно определенных результатов, при обеспечении сбалансированности </w:t>
      </w:r>
      <w:r>
        <w:rPr>
          <w:noProof/>
          <w:sz w:val="22"/>
          <w:szCs w:val="22"/>
        </w:rPr>
        <w:t>муниц</w:t>
      </w:r>
      <w:r w:rsidR="00B41E0B">
        <w:rPr>
          <w:noProof/>
          <w:sz w:val="22"/>
          <w:szCs w:val="22"/>
        </w:rPr>
        <w:t>и</w:t>
      </w:r>
      <w:r>
        <w:rPr>
          <w:noProof/>
          <w:sz w:val="22"/>
          <w:szCs w:val="22"/>
        </w:rPr>
        <w:t>пального</w:t>
      </w:r>
      <w:r w:rsidRPr="001516CA">
        <w:rPr>
          <w:noProof/>
          <w:sz w:val="22"/>
          <w:szCs w:val="22"/>
        </w:rPr>
        <w:t xml:space="preserve"> бюджета в долгосрочном периоде. Это потребует применения системного механизма приведения объемов финансового обеспечения муниципальных программ на весь период их действия к реальным возможностям </w:t>
      </w:r>
      <w:r>
        <w:rPr>
          <w:noProof/>
          <w:sz w:val="22"/>
          <w:szCs w:val="22"/>
        </w:rPr>
        <w:t>местного</w:t>
      </w:r>
      <w:r w:rsidRPr="001516CA">
        <w:rPr>
          <w:noProof/>
          <w:sz w:val="22"/>
          <w:szCs w:val="22"/>
        </w:rPr>
        <w:t xml:space="preserve"> бюджета с учетом финансового положения бюджета в целом. В настоящее время законодательством установлена необходимость приведения муниципальных программ в соответствие с решением о бюджете в течение двух месяцев со дня вступления его в силу.</w:t>
      </w:r>
    </w:p>
    <w:p w:rsidR="001516CA" w:rsidRPr="001516CA" w:rsidRDefault="001516CA" w:rsidP="001516CA">
      <w:pPr>
        <w:pStyle w:val="a3"/>
        <w:ind w:firstLine="709"/>
        <w:jc w:val="both"/>
        <w:rPr>
          <w:noProof/>
          <w:sz w:val="22"/>
          <w:szCs w:val="22"/>
        </w:rPr>
      </w:pPr>
      <w:r w:rsidRPr="001516CA">
        <w:rPr>
          <w:noProof/>
          <w:sz w:val="22"/>
          <w:szCs w:val="22"/>
        </w:rPr>
        <w:lastRenderedPageBreak/>
        <w:t xml:space="preserve">Особое внимание должно быть уделено обоснованности механизмов реализации муниципальных программ, их ориентации на достижение долгосрочных целей социально-экономической политики. </w:t>
      </w:r>
    </w:p>
    <w:p w:rsidR="001516CA" w:rsidRPr="001516CA" w:rsidRDefault="001516CA" w:rsidP="001516CA">
      <w:pPr>
        <w:pStyle w:val="a3"/>
        <w:ind w:firstLine="709"/>
        <w:jc w:val="both"/>
        <w:rPr>
          <w:noProof/>
          <w:sz w:val="22"/>
          <w:szCs w:val="22"/>
        </w:rPr>
      </w:pPr>
      <w:r w:rsidRPr="001516CA">
        <w:rPr>
          <w:noProof/>
          <w:sz w:val="22"/>
          <w:szCs w:val="22"/>
        </w:rPr>
        <w:t xml:space="preserve">Необходимо разработать и внедрить систему регулярного анализа эффективности расходов по каждому направлению, в том числе динамики соответствующих показателей. Систематический анализ муниципальных программ и расходов на их реализацию должен быть дополнен системой ответственности исполнителей программы за достижение поставленных целей взамен действующего контроля формального исполнения планов и объемов расходов на то или иное направление. </w:t>
      </w:r>
    </w:p>
    <w:p w:rsidR="001516CA" w:rsidRPr="001516CA" w:rsidRDefault="001516CA" w:rsidP="001516CA">
      <w:pPr>
        <w:pStyle w:val="a3"/>
        <w:ind w:firstLine="709"/>
        <w:jc w:val="both"/>
        <w:rPr>
          <w:noProof/>
          <w:sz w:val="22"/>
          <w:szCs w:val="22"/>
        </w:rPr>
      </w:pPr>
      <w:r w:rsidRPr="001516CA">
        <w:rPr>
          <w:noProof/>
          <w:sz w:val="22"/>
          <w:szCs w:val="22"/>
        </w:rPr>
        <w:t>Необходимо провести работу по четкой приоритизации расходных обязательств муниципального образования</w:t>
      </w:r>
      <w:r w:rsidR="00CE1522">
        <w:rPr>
          <w:noProof/>
          <w:sz w:val="22"/>
          <w:szCs w:val="22"/>
        </w:rPr>
        <w:t>.</w:t>
      </w:r>
      <w:r w:rsidRPr="001516CA">
        <w:rPr>
          <w:noProof/>
          <w:sz w:val="22"/>
          <w:szCs w:val="22"/>
        </w:rPr>
        <w:t xml:space="preserve"> Структура бюджетных расходов должна  быть наиболее эффективной и обеспечивающей ускоренное социально-экономическое развитие, включая сферы образования, культуры и спорта и муниципальную инфраструктуру. Участники бюджетного процесса при составлении и исполнении бюджета должны исходить из необходимости достижения заданных результатов с использованием наименьшего объема средств (экономности) и достижения наилучшего результата с использованием определенного бюджетом объема средств (результативности). </w:t>
      </w:r>
    </w:p>
    <w:p w:rsidR="001516CA" w:rsidRPr="001516CA" w:rsidRDefault="001516CA" w:rsidP="001516CA">
      <w:pPr>
        <w:pStyle w:val="a3"/>
        <w:ind w:firstLine="709"/>
        <w:jc w:val="both"/>
        <w:rPr>
          <w:noProof/>
          <w:sz w:val="22"/>
          <w:szCs w:val="22"/>
        </w:rPr>
      </w:pPr>
      <w:r w:rsidRPr="001516CA">
        <w:rPr>
          <w:b/>
          <w:noProof/>
          <w:sz w:val="22"/>
          <w:szCs w:val="22"/>
        </w:rPr>
        <w:t>Во-вторых,</w:t>
      </w:r>
      <w:r w:rsidRPr="001516CA">
        <w:rPr>
          <w:noProof/>
          <w:sz w:val="22"/>
          <w:szCs w:val="22"/>
        </w:rPr>
        <w:t xml:space="preserve"> должны быть обеспечены бюджетная устойчивость и общая макроэкономическая стабильность.</w:t>
      </w:r>
    </w:p>
    <w:p w:rsidR="001516CA" w:rsidRPr="001516CA" w:rsidRDefault="001516CA" w:rsidP="001516CA">
      <w:pPr>
        <w:pStyle w:val="a3"/>
        <w:ind w:firstLine="709"/>
        <w:jc w:val="both"/>
        <w:rPr>
          <w:noProof/>
          <w:sz w:val="22"/>
          <w:szCs w:val="22"/>
        </w:rPr>
      </w:pPr>
      <w:r w:rsidRPr="001516CA">
        <w:rPr>
          <w:noProof/>
          <w:sz w:val="22"/>
          <w:szCs w:val="22"/>
        </w:rPr>
        <w:t>Эта общая задача включает несколько составляющих. Необходимо проводить работу по увеличению доходов местного бюджета, поддерживать безопасный уровень дефицита и муниципального долга, предотвращая тем самым условия для возникновения финансовых кризисов. Одновременно необходимо сохранять относительно постоянный уровень муниципальных расходов в условиях «взлетов и падений» бюджетных доходов.</w:t>
      </w:r>
    </w:p>
    <w:p w:rsid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С 201</w:t>
      </w:r>
      <w:r>
        <w:rPr>
          <w:noProof/>
          <w:sz w:val="22"/>
          <w:szCs w:val="22"/>
        </w:rPr>
        <w:t>7</w:t>
      </w:r>
      <w:r w:rsidRPr="000D64AF">
        <w:rPr>
          <w:noProof/>
          <w:sz w:val="22"/>
          <w:szCs w:val="22"/>
        </w:rPr>
        <w:t xml:space="preserve"> года  налог на имущество физических лиц будет взиматься исходя  из кадастровой  стоимости объектов налогообложения в соответствии с главой 32 Налогового кодекса Российской Федерации.  </w:t>
      </w:r>
    </w:p>
    <w:p w:rsidR="000D64AF" w:rsidRP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Необходимо проведение оценки эффективности предоставления льгот и установленных ставок по налогам, не влияющих на стимулирование предпринимательской активности.</w:t>
      </w:r>
    </w:p>
    <w:p w:rsidR="000D64AF" w:rsidRP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Требуется определить план мероприятий по выявлению собственников земельных участков и другого недвижимого имущества и привлечению их к налогообложению, содействию в оформлении прав собственности на земельные участки и имущество физическими лицами.</w:t>
      </w:r>
    </w:p>
    <w:p w:rsidR="000D64AF" w:rsidRP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Также необходимо:</w:t>
      </w:r>
    </w:p>
    <w:p w:rsidR="000D64AF" w:rsidRP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1) провести инвентаризацию имущества, находящегося в муниципальной собственности, то есть систематизацию сведений о его наличии и использовании:</w:t>
      </w:r>
    </w:p>
    <w:p w:rsidR="000D64AF" w:rsidRPr="000D64AF" w:rsidRDefault="000D64AF" w:rsidP="000D64AF">
      <w:pPr>
        <w:pStyle w:val="a3"/>
        <w:tabs>
          <w:tab w:val="left" w:pos="851"/>
        </w:tabs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- выявление неиспользованного (бесхозного) имущества и установление направления эффективного его использования;</w:t>
      </w:r>
    </w:p>
    <w:p w:rsidR="000D64AF" w:rsidRPr="000D64AF" w:rsidRDefault="000D64AF" w:rsidP="000D64AF">
      <w:pPr>
        <w:pStyle w:val="a3"/>
        <w:tabs>
          <w:tab w:val="left" w:pos="851"/>
        </w:tabs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-  определение и утверждение перечня сдаваемого в аренду имущества с целью увеличения доходов, получаемых в виде арендной платы или иной платы за сдачу во временное пользование;</w:t>
      </w:r>
    </w:p>
    <w:p w:rsidR="000D64AF" w:rsidRPr="000D64AF" w:rsidRDefault="000D64AF" w:rsidP="000D64AF">
      <w:pPr>
        <w:pStyle w:val="a3"/>
        <w:tabs>
          <w:tab w:val="left" w:pos="851"/>
        </w:tabs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-  корректировка методики установления арендной платы за сдаваемое в аренду муниципальное имущество в направлении  максимального ее приближения к рыночной и четкого обоснования исключений из этого правила;</w:t>
      </w:r>
    </w:p>
    <w:p w:rsidR="000D64AF" w:rsidRPr="000D64AF" w:rsidRDefault="000D64AF" w:rsidP="000D64AF">
      <w:pPr>
        <w:pStyle w:val="a3"/>
        <w:tabs>
          <w:tab w:val="left" w:pos="851"/>
        </w:tabs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-  выявление неиспользованных фондов муниципальных учреждений и принятие соответствующих мер по их продаже или сдаче в аренду;</w:t>
      </w:r>
    </w:p>
    <w:p w:rsidR="000D64AF" w:rsidRP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2) организовать взаимодействие с налоговыми органами в целях повышения собираемости налоговых доходов;</w:t>
      </w:r>
    </w:p>
    <w:p w:rsidR="000D64AF" w:rsidRP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>3) продолжить практику работы комиссии по</w:t>
      </w:r>
      <w:r>
        <w:rPr>
          <w:noProof/>
          <w:sz w:val="22"/>
          <w:szCs w:val="22"/>
        </w:rPr>
        <w:t>мобилизации дополнительных налоговых и неналоговых доходов Кемского муниц</w:t>
      </w:r>
      <w:r w:rsidR="00B41E0B">
        <w:rPr>
          <w:noProof/>
          <w:sz w:val="22"/>
          <w:szCs w:val="22"/>
        </w:rPr>
        <w:t>и</w:t>
      </w:r>
      <w:r>
        <w:rPr>
          <w:noProof/>
          <w:sz w:val="22"/>
          <w:szCs w:val="22"/>
        </w:rPr>
        <w:t>пального района.</w:t>
      </w:r>
    </w:p>
    <w:p w:rsidR="000D64AF" w:rsidRPr="000D64AF" w:rsidRDefault="000D64AF" w:rsidP="000D64AF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0D64AF">
        <w:rPr>
          <w:noProof/>
          <w:sz w:val="22"/>
          <w:szCs w:val="22"/>
        </w:rPr>
        <w:t xml:space="preserve">При этом необходимо ограничить рост расходов бюджетной системы, не обеспеченных стабильными доходными источниками. Принятие новых расходных обязательств должно в обязательном порядке основываться на основе оценки прогнозируемых доходов </w:t>
      </w:r>
      <w:r>
        <w:rPr>
          <w:noProof/>
          <w:sz w:val="22"/>
          <w:szCs w:val="22"/>
        </w:rPr>
        <w:t xml:space="preserve">местного </w:t>
      </w:r>
      <w:r w:rsidRPr="000D64AF">
        <w:rPr>
          <w:noProof/>
          <w:sz w:val="22"/>
          <w:szCs w:val="22"/>
        </w:rPr>
        <w:t xml:space="preserve">бюджета. </w:t>
      </w:r>
    </w:p>
    <w:p w:rsidR="00D62F92" w:rsidRPr="00D62F92" w:rsidRDefault="00D62F92" w:rsidP="00D62F92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D62F92">
        <w:rPr>
          <w:b/>
          <w:noProof/>
          <w:sz w:val="22"/>
          <w:szCs w:val="22"/>
        </w:rPr>
        <w:lastRenderedPageBreak/>
        <w:t>В-третьих</w:t>
      </w:r>
      <w:r w:rsidRPr="00D62F92">
        <w:rPr>
          <w:noProof/>
          <w:sz w:val="22"/>
          <w:szCs w:val="22"/>
        </w:rPr>
        <w:t>, необходимо повысить эффективность расходования бюджетных средств, направляемых на финансовое обеспечение   предоставления населению муниципальных услуг. Прежде всего это относится к таким значимым для общества сферам как образование,  культура, физическая культура и спорт.</w:t>
      </w:r>
    </w:p>
    <w:p w:rsidR="00D62F92" w:rsidRPr="00D62F92" w:rsidRDefault="00D62F92" w:rsidP="00D62F92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D62F92">
        <w:rPr>
          <w:noProof/>
          <w:sz w:val="22"/>
          <w:szCs w:val="22"/>
        </w:rPr>
        <w:t>Необходимо проводить мониторинг бюджетной сети (количество муниципальных учреждений, количество персонала, используемые фонды и качество предоставлямых муниципальных услуг в разрезе учреждений) и оценку потребности в муниципальных учреждениях с учетом необходимого уровня обеспеченности муниципальными услугами, в том числе исходя из сложившейся структуры расселения.</w:t>
      </w:r>
    </w:p>
    <w:p w:rsidR="00D62F92" w:rsidRPr="00D62F92" w:rsidRDefault="00D62F92" w:rsidP="00D62F92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D62F92">
        <w:rPr>
          <w:noProof/>
          <w:sz w:val="22"/>
          <w:szCs w:val="22"/>
        </w:rPr>
        <w:t>Необходимо выводить непрофильные услуги (работы), исключать невостребованные услуги (работы).</w:t>
      </w:r>
    </w:p>
    <w:p w:rsidR="00D62F92" w:rsidRPr="00D62F92" w:rsidRDefault="00D62F92" w:rsidP="00D62F92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D62F92">
        <w:rPr>
          <w:noProof/>
          <w:sz w:val="22"/>
          <w:szCs w:val="22"/>
        </w:rPr>
        <w:t>Повышению эффективности финансового обеспечения предоставления муниципальных услуг должно способствовать снижение затрат на предоставление единицы услуги за счет прогрессивных технологических решений, оптимизации расходов на административно-управленчческий и вспомогательный персонал. Нельзя наращивать зараты просто увеличивая фонд оплаты труда, необходимо повышать эффективность оттдачи, увеличивая нагрузку и производительность труда. Необходимо привлекать частный сектор для предоставления муниципальных услуг.</w:t>
      </w:r>
    </w:p>
    <w:p w:rsidR="00D62F92" w:rsidRPr="00D62F92" w:rsidRDefault="00D62F92" w:rsidP="00D62F92">
      <w:pPr>
        <w:pStyle w:val="a3"/>
        <w:spacing w:line="276" w:lineRule="auto"/>
        <w:ind w:firstLine="709"/>
        <w:jc w:val="both"/>
        <w:rPr>
          <w:noProof/>
          <w:sz w:val="22"/>
          <w:szCs w:val="22"/>
        </w:rPr>
      </w:pPr>
      <w:r w:rsidRPr="00D62F92">
        <w:rPr>
          <w:noProof/>
          <w:sz w:val="22"/>
          <w:szCs w:val="22"/>
        </w:rPr>
        <w:t>Расходы бюджета на оказание муниципальных услуг должны планироваться исходя из необходимых</w:t>
      </w:r>
      <w:r w:rsidRPr="00D62F92">
        <w:rPr>
          <w:noProof/>
          <w:color w:val="FF0000"/>
          <w:sz w:val="22"/>
          <w:szCs w:val="22"/>
        </w:rPr>
        <w:t xml:space="preserve"> </w:t>
      </w:r>
      <w:r w:rsidRPr="00D62F92">
        <w:rPr>
          <w:noProof/>
          <w:sz w:val="22"/>
          <w:szCs w:val="22"/>
        </w:rPr>
        <w:t>гарантированных</w:t>
      </w:r>
      <w:r w:rsidRPr="00D62F92">
        <w:rPr>
          <w:noProof/>
          <w:color w:val="FF0000"/>
          <w:sz w:val="22"/>
          <w:szCs w:val="22"/>
        </w:rPr>
        <w:t xml:space="preserve"> </w:t>
      </w:r>
      <w:r w:rsidRPr="00D62F92">
        <w:rPr>
          <w:noProof/>
          <w:sz w:val="22"/>
          <w:szCs w:val="22"/>
        </w:rPr>
        <w:t>объемов услуг (работ) с соблюдением установленных стандартов и показателей их качества, а не методом индексации расходов отчетных периодов с учетом различных индексов-дефляторов или показателей бюджетной сети.</w:t>
      </w:r>
    </w:p>
    <w:p w:rsidR="00D62F92" w:rsidRPr="00D62F92" w:rsidRDefault="00D62F92" w:rsidP="00D62F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62F92">
        <w:rPr>
          <w:rFonts w:ascii="Times New Roman" w:hAnsi="Times New Roman" w:cs="Times New Roman"/>
          <w:b/>
          <w:noProof/>
        </w:rPr>
        <w:t>В-четвертых,</w:t>
      </w:r>
      <w:r w:rsidRPr="00D62F92">
        <w:rPr>
          <w:rFonts w:ascii="Times New Roman" w:hAnsi="Times New Roman" w:cs="Times New Roman"/>
          <w:noProof/>
        </w:rPr>
        <w:t xml:space="preserve">  </w:t>
      </w:r>
      <w:r w:rsidRPr="00D62F92">
        <w:rPr>
          <w:rFonts w:ascii="Times New Roman" w:hAnsi="Times New Roman" w:cs="Times New Roman"/>
        </w:rPr>
        <w:t xml:space="preserve">реализация долгосрочной бюджетной политики строится на основе принципа открытости бюджетных данных. Информационное освещение деятельности </w:t>
      </w:r>
      <w:r>
        <w:rPr>
          <w:rFonts w:ascii="Times New Roman" w:hAnsi="Times New Roman" w:cs="Times New Roman"/>
        </w:rPr>
        <w:t>муниципального</w:t>
      </w:r>
      <w:r w:rsidRPr="00D62F92">
        <w:rPr>
          <w:rFonts w:ascii="Times New Roman" w:hAnsi="Times New Roman" w:cs="Times New Roman"/>
        </w:rPr>
        <w:t xml:space="preserve"> сектора должно быть полным, качественным, регулярным,  своевременным и доступным для общества. </w:t>
      </w:r>
    </w:p>
    <w:p w:rsidR="00D62F92" w:rsidRPr="00D62F92" w:rsidRDefault="00D62F92" w:rsidP="00D62F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62F92">
        <w:rPr>
          <w:rFonts w:ascii="Times New Roman" w:hAnsi="Times New Roman" w:cs="Times New Roman"/>
        </w:rPr>
        <w:t xml:space="preserve">Открытость и подотчетность деятельности органов власти </w:t>
      </w:r>
      <w:r>
        <w:rPr>
          <w:rFonts w:ascii="Times New Roman" w:hAnsi="Times New Roman" w:cs="Times New Roman"/>
        </w:rPr>
        <w:t>Кемского муниципального района</w:t>
      </w:r>
      <w:r w:rsidRPr="00D62F92">
        <w:rPr>
          <w:rFonts w:ascii="Times New Roman" w:hAnsi="Times New Roman" w:cs="Times New Roman"/>
        </w:rPr>
        <w:t xml:space="preserve"> будет обеспечена, в том числе, путем поэтапного внедрения на уровне Российской Федерации компонентов системы «Электронный бюджет» и подключения к работе в ней всех публично-правовых образований. Важным инструментом повышения открытости бюджетных данных является своевременная и регулярная публикация «Бюджета для граждан» к </w:t>
      </w:r>
      <w:r>
        <w:rPr>
          <w:rFonts w:ascii="Times New Roman" w:hAnsi="Times New Roman" w:cs="Times New Roman"/>
        </w:rPr>
        <w:t xml:space="preserve">решению Совета Кемского муниципального района </w:t>
      </w:r>
      <w:r w:rsidRPr="00D62F92">
        <w:rPr>
          <w:rFonts w:ascii="Times New Roman" w:hAnsi="Times New Roman" w:cs="Times New Roman"/>
        </w:rPr>
        <w:t xml:space="preserve">о бюджете </w:t>
      </w:r>
      <w:r>
        <w:rPr>
          <w:rFonts w:ascii="Times New Roman" w:hAnsi="Times New Roman" w:cs="Times New Roman"/>
        </w:rPr>
        <w:t>Кемского муниципального района</w:t>
      </w:r>
      <w:r w:rsidRPr="00D62F92">
        <w:rPr>
          <w:rFonts w:ascii="Times New Roman" w:hAnsi="Times New Roman" w:cs="Times New Roman"/>
        </w:rPr>
        <w:t xml:space="preserve">, проекту </w:t>
      </w:r>
      <w:r>
        <w:rPr>
          <w:rFonts w:ascii="Times New Roman" w:hAnsi="Times New Roman" w:cs="Times New Roman"/>
        </w:rPr>
        <w:t>решения Совета Кемского муниципального района</w:t>
      </w:r>
      <w:r w:rsidRPr="00D62F92">
        <w:rPr>
          <w:rFonts w:ascii="Times New Roman" w:hAnsi="Times New Roman" w:cs="Times New Roman"/>
        </w:rPr>
        <w:t xml:space="preserve"> о бюджете </w:t>
      </w:r>
      <w:r>
        <w:rPr>
          <w:rFonts w:ascii="Times New Roman" w:hAnsi="Times New Roman" w:cs="Times New Roman"/>
        </w:rPr>
        <w:t>Кемского муниципального района</w:t>
      </w:r>
      <w:r w:rsidRPr="00D62F92">
        <w:rPr>
          <w:rFonts w:ascii="Times New Roman" w:hAnsi="Times New Roman" w:cs="Times New Roman"/>
        </w:rPr>
        <w:t xml:space="preserve">, а также </w:t>
      </w:r>
      <w:r>
        <w:rPr>
          <w:rFonts w:ascii="Times New Roman" w:hAnsi="Times New Roman" w:cs="Times New Roman"/>
        </w:rPr>
        <w:t>решению Совета Кемского муниципального района</w:t>
      </w:r>
      <w:r w:rsidRPr="00D62F92">
        <w:rPr>
          <w:rFonts w:ascii="Times New Roman" w:hAnsi="Times New Roman" w:cs="Times New Roman"/>
        </w:rPr>
        <w:t xml:space="preserve"> об исполнении бюджета </w:t>
      </w:r>
      <w:r>
        <w:rPr>
          <w:rFonts w:ascii="Times New Roman" w:hAnsi="Times New Roman" w:cs="Times New Roman"/>
        </w:rPr>
        <w:t>Кемского муниципального района</w:t>
      </w:r>
      <w:r w:rsidRPr="00D62F92">
        <w:rPr>
          <w:rFonts w:ascii="Times New Roman" w:hAnsi="Times New Roman" w:cs="Times New Roman"/>
        </w:rPr>
        <w:t xml:space="preserve">. Формирование четких ориентиров и стимулов для повышения открытости бюджетных данных и использования механизмов общественного участия и контроля позволит повысить эффективность деятельности органов </w:t>
      </w:r>
      <w:r>
        <w:rPr>
          <w:rFonts w:ascii="Times New Roman" w:hAnsi="Times New Roman" w:cs="Times New Roman"/>
        </w:rPr>
        <w:t xml:space="preserve">муниципальной </w:t>
      </w:r>
      <w:r w:rsidRPr="00D62F92">
        <w:rPr>
          <w:rFonts w:ascii="Times New Roman" w:hAnsi="Times New Roman" w:cs="Times New Roman"/>
        </w:rPr>
        <w:t xml:space="preserve">власти, обеспечит учет общественного мнения, предложений и рекомендаций граждан и, как следствие, повышение доверия граждан к деятельности органов </w:t>
      </w:r>
      <w:r>
        <w:rPr>
          <w:rFonts w:ascii="Times New Roman" w:hAnsi="Times New Roman" w:cs="Times New Roman"/>
        </w:rPr>
        <w:t>муниципальной власти Кемского муниципального района.</w:t>
      </w:r>
      <w:r w:rsidRPr="00D62F92">
        <w:rPr>
          <w:rFonts w:ascii="Times New Roman" w:hAnsi="Times New Roman" w:cs="Times New Roman"/>
        </w:rPr>
        <w:t xml:space="preserve"> </w:t>
      </w:r>
    </w:p>
    <w:p w:rsidR="00D62F92" w:rsidRPr="00D62F92" w:rsidRDefault="00D62F92" w:rsidP="00D62F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80146">
        <w:rPr>
          <w:rFonts w:ascii="Times New Roman" w:hAnsi="Times New Roman" w:cs="Times New Roman"/>
          <w:b/>
        </w:rPr>
        <w:t>В-пятых</w:t>
      </w:r>
      <w:r w:rsidRPr="00D62F92">
        <w:rPr>
          <w:rFonts w:ascii="Times New Roman" w:hAnsi="Times New Roman" w:cs="Times New Roman"/>
        </w:rPr>
        <w:t xml:space="preserve">, в условиях бюджетных ограничений ключевым направлением является достижение сбалансированности консолидированного бюджета </w:t>
      </w:r>
      <w:r w:rsidR="00680146">
        <w:rPr>
          <w:rFonts w:ascii="Times New Roman" w:hAnsi="Times New Roman" w:cs="Times New Roman"/>
        </w:rPr>
        <w:t>Кемского муниципального района</w:t>
      </w:r>
      <w:r w:rsidRPr="00D62F92">
        <w:rPr>
          <w:rFonts w:ascii="Times New Roman" w:hAnsi="Times New Roman" w:cs="Times New Roman"/>
        </w:rPr>
        <w:t xml:space="preserve">. </w:t>
      </w:r>
    </w:p>
    <w:p w:rsidR="00D62F92" w:rsidRPr="00D62F92" w:rsidRDefault="00D62F92" w:rsidP="00D62F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62F92">
        <w:rPr>
          <w:rFonts w:ascii="Times New Roman" w:hAnsi="Times New Roman" w:cs="Times New Roman"/>
        </w:rPr>
        <w:t xml:space="preserve">Необходимо проведение  взвешенной долговой политики, которая будет направлена  на совершенствование структуры </w:t>
      </w:r>
      <w:r w:rsidR="00680146">
        <w:rPr>
          <w:rFonts w:ascii="Times New Roman" w:hAnsi="Times New Roman" w:cs="Times New Roman"/>
        </w:rPr>
        <w:t>муниципального</w:t>
      </w:r>
      <w:r w:rsidRPr="00D62F92">
        <w:rPr>
          <w:rFonts w:ascii="Times New Roman" w:hAnsi="Times New Roman" w:cs="Times New Roman"/>
        </w:rPr>
        <w:t xml:space="preserve"> долга и сокращение процентных расходов на его обслуживание. </w:t>
      </w:r>
    </w:p>
    <w:p w:rsidR="00680146" w:rsidRPr="00680146" w:rsidRDefault="00680146" w:rsidP="006801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80146">
        <w:rPr>
          <w:rFonts w:ascii="Times New Roman" w:hAnsi="Times New Roman" w:cs="Times New Roman"/>
          <w:b/>
        </w:rPr>
        <w:t>В-шестых</w:t>
      </w:r>
      <w:r w:rsidRPr="00680146">
        <w:rPr>
          <w:rFonts w:ascii="Times New Roman" w:hAnsi="Times New Roman" w:cs="Times New Roman"/>
        </w:rPr>
        <w:t xml:space="preserve">, формирование бюджетной </w:t>
      </w:r>
      <w:proofErr w:type="gramStart"/>
      <w:r w:rsidRPr="00680146">
        <w:rPr>
          <w:rFonts w:ascii="Times New Roman" w:hAnsi="Times New Roman" w:cs="Times New Roman"/>
        </w:rPr>
        <w:t>политики на</w:t>
      </w:r>
      <w:proofErr w:type="gramEnd"/>
      <w:r w:rsidRPr="00680146">
        <w:rPr>
          <w:rFonts w:ascii="Times New Roman" w:hAnsi="Times New Roman" w:cs="Times New Roman"/>
        </w:rPr>
        <w:t xml:space="preserve"> долгосрочный период необходимо осуществлять с учетом решения задачи по повышению эффективности </w:t>
      </w:r>
      <w:r>
        <w:rPr>
          <w:rFonts w:ascii="Times New Roman" w:hAnsi="Times New Roman" w:cs="Times New Roman"/>
        </w:rPr>
        <w:t xml:space="preserve">муниципального </w:t>
      </w:r>
      <w:r w:rsidRPr="00680146">
        <w:rPr>
          <w:rFonts w:ascii="Times New Roman" w:hAnsi="Times New Roman" w:cs="Times New Roman"/>
        </w:rPr>
        <w:t xml:space="preserve">внешнего и внутреннего финансового контроля за использованием бюджетных средств. Реализация эффективного </w:t>
      </w:r>
      <w:r>
        <w:rPr>
          <w:rFonts w:ascii="Times New Roman" w:hAnsi="Times New Roman" w:cs="Times New Roman"/>
        </w:rPr>
        <w:t>муниципального</w:t>
      </w:r>
      <w:r w:rsidRPr="00680146">
        <w:rPr>
          <w:rFonts w:ascii="Times New Roman" w:hAnsi="Times New Roman" w:cs="Times New Roman"/>
        </w:rPr>
        <w:t xml:space="preserve"> финансового контроля позволит повысить операционную эффективность расходов бюджета и сократить неэффективные расходы. Для повышения функциональной эффективности бюджетных ресурсов  необходимо вовлечение граждан в осуществление </w:t>
      </w:r>
      <w:proofErr w:type="gramStart"/>
      <w:r w:rsidRPr="00680146">
        <w:rPr>
          <w:rFonts w:ascii="Times New Roman" w:hAnsi="Times New Roman" w:cs="Times New Roman"/>
        </w:rPr>
        <w:t>контроля за</w:t>
      </w:r>
      <w:proofErr w:type="gramEnd"/>
      <w:r w:rsidRPr="00680146">
        <w:rPr>
          <w:rFonts w:ascii="Times New Roman" w:hAnsi="Times New Roman" w:cs="Times New Roman"/>
        </w:rPr>
        <w:t xml:space="preserve"> осуществлением расходов как на этапе определения целей их использования,  так и рассмотрения достигнутых результатов. </w:t>
      </w:r>
    </w:p>
    <w:p w:rsidR="00680146" w:rsidRPr="00680146" w:rsidRDefault="00680146" w:rsidP="006801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80146">
        <w:rPr>
          <w:rFonts w:ascii="Times New Roman" w:hAnsi="Times New Roman" w:cs="Times New Roman"/>
        </w:rPr>
        <w:lastRenderedPageBreak/>
        <w:t xml:space="preserve">Реализация данных подходов к формированию бюджетной </w:t>
      </w:r>
      <w:proofErr w:type="gramStart"/>
      <w:r w:rsidRPr="00680146">
        <w:rPr>
          <w:rFonts w:ascii="Times New Roman" w:hAnsi="Times New Roman" w:cs="Times New Roman"/>
        </w:rPr>
        <w:t>политики на</w:t>
      </w:r>
      <w:proofErr w:type="gramEnd"/>
      <w:r w:rsidRPr="00680146">
        <w:rPr>
          <w:rFonts w:ascii="Times New Roman" w:hAnsi="Times New Roman" w:cs="Times New Roman"/>
        </w:rPr>
        <w:t xml:space="preserve"> долгосрочный период позволит выработать обоснованные меры, направленные на повышение эффективности функционирования бюджетной системы, и ее роли в стимулировании социально-экономического развития и решении стратегических задач.</w:t>
      </w:r>
    </w:p>
    <w:p w:rsidR="00680146" w:rsidRPr="00680146" w:rsidRDefault="00680146" w:rsidP="006801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80146">
        <w:rPr>
          <w:rFonts w:ascii="Times New Roman" w:hAnsi="Times New Roman" w:cs="Times New Roman"/>
        </w:rPr>
        <w:t>Одновременно долгосрочное бюджетное планирование является необходимым условием для формирования как методологических, так и непосредственно применяемых процедур прогнозирования бюджетных рисков как внешнего, так и внутреннего характера.</w:t>
      </w:r>
    </w:p>
    <w:p w:rsidR="00680146" w:rsidRPr="00680146" w:rsidRDefault="00680146" w:rsidP="006801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680146">
        <w:rPr>
          <w:rFonts w:ascii="Times New Roman" w:hAnsi="Times New Roman" w:cs="Times New Roman"/>
        </w:rPr>
        <w:t xml:space="preserve">К основным рискам долгосрочной бюджетной политики </w:t>
      </w:r>
      <w:r>
        <w:rPr>
          <w:rFonts w:ascii="Times New Roman" w:hAnsi="Times New Roman" w:cs="Times New Roman"/>
        </w:rPr>
        <w:t>Кемского муниципального района</w:t>
      </w:r>
      <w:r w:rsidRPr="00680146">
        <w:rPr>
          <w:rFonts w:ascii="Times New Roman" w:hAnsi="Times New Roman" w:cs="Times New Roman"/>
        </w:rPr>
        <w:t xml:space="preserve"> относятся:</w:t>
      </w:r>
    </w:p>
    <w:p w:rsidR="00680146" w:rsidRPr="00680146" w:rsidRDefault="00680146" w:rsidP="00680146">
      <w:pPr>
        <w:pStyle w:val="Default"/>
        <w:ind w:left="709"/>
        <w:contextualSpacing/>
        <w:jc w:val="both"/>
        <w:rPr>
          <w:color w:val="auto"/>
          <w:sz w:val="22"/>
          <w:szCs w:val="22"/>
          <w:u w:val="single"/>
        </w:rPr>
      </w:pPr>
      <w:r w:rsidRPr="00680146">
        <w:rPr>
          <w:color w:val="auto"/>
          <w:sz w:val="22"/>
          <w:szCs w:val="22"/>
          <w:u w:val="single"/>
        </w:rPr>
        <w:t xml:space="preserve">1. В области доходов бюджета: </w:t>
      </w:r>
    </w:p>
    <w:p w:rsidR="00680146" w:rsidRPr="00680146" w:rsidRDefault="00680146" w:rsidP="00680146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680146">
        <w:rPr>
          <w:color w:val="auto"/>
          <w:sz w:val="22"/>
          <w:szCs w:val="22"/>
        </w:rPr>
        <w:t xml:space="preserve">- возможное изменение федерального налогового и бюджетного законодательства в части налогообложения и нормативов зачисления налоговых и неналоговых доходов в бюджеты бюджетной системы Российской Федерации; </w:t>
      </w:r>
    </w:p>
    <w:p w:rsidR="00680146" w:rsidRPr="00680146" w:rsidRDefault="00680146" w:rsidP="00680146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680146">
        <w:rPr>
          <w:color w:val="auto"/>
          <w:sz w:val="22"/>
          <w:szCs w:val="22"/>
        </w:rPr>
        <w:t xml:space="preserve">- рост сокрытой налоговой базы; </w:t>
      </w:r>
    </w:p>
    <w:p w:rsidR="00680146" w:rsidRPr="00680146" w:rsidRDefault="00680146" w:rsidP="00680146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680146">
        <w:rPr>
          <w:color w:val="auto"/>
          <w:sz w:val="22"/>
          <w:szCs w:val="22"/>
        </w:rPr>
        <w:t xml:space="preserve">- снижение темпов роста экономики; </w:t>
      </w:r>
    </w:p>
    <w:p w:rsidR="00680146" w:rsidRPr="00680146" w:rsidRDefault="00680146" w:rsidP="00680146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proofErr w:type="gramStart"/>
      <w:r w:rsidRPr="00680146">
        <w:rPr>
          <w:color w:val="auto"/>
          <w:sz w:val="22"/>
          <w:szCs w:val="22"/>
        </w:rPr>
        <w:t>- снижение уровня п</w:t>
      </w:r>
      <w:r w:rsidR="00A64DB0">
        <w:rPr>
          <w:color w:val="auto"/>
          <w:sz w:val="22"/>
          <w:szCs w:val="22"/>
        </w:rPr>
        <w:t>оддержки из федерального и республиканского бюджетов</w:t>
      </w:r>
      <w:r w:rsidRPr="00680146">
        <w:rPr>
          <w:color w:val="auto"/>
          <w:sz w:val="22"/>
          <w:szCs w:val="22"/>
        </w:rPr>
        <w:t xml:space="preserve">. </w:t>
      </w:r>
      <w:proofErr w:type="gramEnd"/>
    </w:p>
    <w:p w:rsidR="00680146" w:rsidRPr="00680146" w:rsidRDefault="00680146" w:rsidP="00680146">
      <w:pPr>
        <w:pStyle w:val="Default"/>
        <w:ind w:left="709"/>
        <w:contextualSpacing/>
        <w:jc w:val="both"/>
        <w:rPr>
          <w:color w:val="auto"/>
          <w:sz w:val="22"/>
          <w:szCs w:val="22"/>
          <w:u w:val="single"/>
        </w:rPr>
      </w:pPr>
      <w:r w:rsidRPr="00680146">
        <w:rPr>
          <w:color w:val="auto"/>
          <w:sz w:val="22"/>
          <w:szCs w:val="22"/>
          <w:u w:val="single"/>
        </w:rPr>
        <w:t xml:space="preserve">2. В области расходов бюджета: </w:t>
      </w:r>
    </w:p>
    <w:p w:rsidR="00680146" w:rsidRPr="00680146" w:rsidRDefault="00680146" w:rsidP="00680146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680146">
        <w:rPr>
          <w:color w:val="auto"/>
          <w:sz w:val="22"/>
          <w:szCs w:val="22"/>
        </w:rPr>
        <w:t xml:space="preserve">- инфляционное давление; </w:t>
      </w:r>
    </w:p>
    <w:p w:rsidR="00680146" w:rsidRPr="00680146" w:rsidRDefault="00680146" w:rsidP="00680146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680146">
        <w:rPr>
          <w:color w:val="auto"/>
          <w:sz w:val="22"/>
          <w:szCs w:val="22"/>
        </w:rPr>
        <w:t>- принятие федеральных решений, устанавливающих или увеличивающих расходные обязательства субъектов Российской Федерации и муниципальных образований.</w:t>
      </w:r>
    </w:p>
    <w:p w:rsidR="00680146" w:rsidRPr="00680146" w:rsidRDefault="00680146" w:rsidP="00680146">
      <w:pPr>
        <w:pStyle w:val="Default"/>
        <w:ind w:left="709"/>
        <w:contextualSpacing/>
        <w:jc w:val="both"/>
        <w:rPr>
          <w:color w:val="auto"/>
          <w:sz w:val="22"/>
          <w:szCs w:val="22"/>
          <w:u w:val="single"/>
        </w:rPr>
      </w:pPr>
      <w:r w:rsidRPr="00680146">
        <w:rPr>
          <w:color w:val="auto"/>
          <w:sz w:val="22"/>
          <w:szCs w:val="22"/>
          <w:u w:val="single"/>
        </w:rPr>
        <w:t xml:space="preserve">3. В области управления государственным (муниципальным) долгом: </w:t>
      </w:r>
    </w:p>
    <w:p w:rsidR="00680146" w:rsidRPr="00680146" w:rsidRDefault="00680146" w:rsidP="00680146">
      <w:pPr>
        <w:pStyle w:val="Default"/>
        <w:ind w:firstLine="709"/>
        <w:contextualSpacing/>
        <w:jc w:val="both"/>
        <w:rPr>
          <w:color w:val="auto"/>
          <w:sz w:val="22"/>
          <w:szCs w:val="22"/>
        </w:rPr>
      </w:pPr>
      <w:r w:rsidRPr="00680146">
        <w:rPr>
          <w:color w:val="auto"/>
          <w:sz w:val="22"/>
          <w:szCs w:val="22"/>
        </w:rPr>
        <w:t>- рост процентной ставки на рынке заимствований.</w:t>
      </w:r>
    </w:p>
    <w:p w:rsidR="00F37291" w:rsidRDefault="00680146" w:rsidP="00680146">
      <w:pPr>
        <w:pStyle w:val="a3"/>
        <w:spacing w:line="276" w:lineRule="auto"/>
        <w:ind w:firstLine="709"/>
        <w:jc w:val="both"/>
        <w:rPr>
          <w:sz w:val="22"/>
          <w:szCs w:val="22"/>
        </w:rPr>
      </w:pPr>
      <w:r w:rsidRPr="00680146">
        <w:rPr>
          <w:sz w:val="22"/>
          <w:szCs w:val="22"/>
        </w:rPr>
        <w:t xml:space="preserve">Бюджетная </w:t>
      </w:r>
      <w:proofErr w:type="gramStart"/>
      <w:r w:rsidRPr="00680146">
        <w:rPr>
          <w:sz w:val="22"/>
          <w:szCs w:val="22"/>
        </w:rPr>
        <w:t>политика на</w:t>
      </w:r>
      <w:proofErr w:type="gramEnd"/>
      <w:r w:rsidRPr="00680146">
        <w:rPr>
          <w:sz w:val="22"/>
          <w:szCs w:val="22"/>
        </w:rPr>
        <w:t xml:space="preserve"> долгосрочный период выступает инструментом минимизации негативных последствий внешних и внутренних воздействий на экономику</w:t>
      </w:r>
      <w:r>
        <w:rPr>
          <w:sz w:val="22"/>
          <w:szCs w:val="22"/>
        </w:rPr>
        <w:t>.</w:t>
      </w:r>
    </w:p>
    <w:p w:rsidR="00F45274" w:rsidRPr="00680146" w:rsidRDefault="00F45274" w:rsidP="00680146">
      <w:pPr>
        <w:pStyle w:val="a3"/>
        <w:spacing w:line="276" w:lineRule="auto"/>
        <w:ind w:firstLine="709"/>
        <w:jc w:val="both"/>
        <w:rPr>
          <w:sz w:val="22"/>
          <w:szCs w:val="22"/>
        </w:rPr>
      </w:pPr>
    </w:p>
    <w:p w:rsidR="00F45274" w:rsidRPr="00827E13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827E13">
        <w:rPr>
          <w:rFonts w:ascii="Times New Roman" w:hAnsi="Times New Roman" w:cs="Times New Roman"/>
          <w:b/>
          <w:lang w:val="en-US"/>
        </w:rPr>
        <w:t>II</w:t>
      </w:r>
      <w:r w:rsidRPr="00827E13">
        <w:rPr>
          <w:rFonts w:ascii="Times New Roman" w:hAnsi="Times New Roman" w:cs="Times New Roman"/>
          <w:b/>
        </w:rPr>
        <w:t>. Описание параметров вариантов долгосрочного прогноза социально-экономического развития и обоснование выбора варианта для целей бюджетного прогноза</w:t>
      </w:r>
    </w:p>
    <w:p w:rsidR="00F45274" w:rsidRPr="00F45274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</w:p>
    <w:p w:rsidR="00F45274" w:rsidRPr="00F45274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45274">
        <w:rPr>
          <w:rFonts w:ascii="Times New Roman" w:hAnsi="Times New Roman" w:cs="Times New Roman"/>
        </w:rPr>
        <w:t xml:space="preserve">Бюджетный прогноз на долгосрочный период разработан на основе сценарных условий и основных параметров прогноза социально-экономического развития </w:t>
      </w:r>
      <w:r>
        <w:rPr>
          <w:rFonts w:ascii="Times New Roman" w:hAnsi="Times New Roman" w:cs="Times New Roman"/>
        </w:rPr>
        <w:t xml:space="preserve">Кемского муниципального района </w:t>
      </w:r>
      <w:r w:rsidRPr="00F45274">
        <w:rPr>
          <w:rFonts w:ascii="Times New Roman" w:hAnsi="Times New Roman" w:cs="Times New Roman"/>
        </w:rPr>
        <w:t xml:space="preserve">2017 год и плановый период 2018 </w:t>
      </w:r>
      <w:r w:rsidR="00A64DB0">
        <w:rPr>
          <w:rFonts w:ascii="Times New Roman" w:hAnsi="Times New Roman" w:cs="Times New Roman"/>
        </w:rPr>
        <w:t>-</w:t>
      </w:r>
      <w:r w:rsidRPr="00F45274">
        <w:rPr>
          <w:rFonts w:ascii="Times New Roman" w:hAnsi="Times New Roman" w:cs="Times New Roman"/>
        </w:rPr>
        <w:t xml:space="preserve"> 20</w:t>
      </w:r>
      <w:r w:rsidR="00A64DB0">
        <w:rPr>
          <w:rFonts w:ascii="Times New Roman" w:hAnsi="Times New Roman" w:cs="Times New Roman"/>
        </w:rPr>
        <w:t>20</w:t>
      </w:r>
      <w:r w:rsidRPr="00F45274">
        <w:rPr>
          <w:rFonts w:ascii="Times New Roman" w:hAnsi="Times New Roman" w:cs="Times New Roman"/>
        </w:rPr>
        <w:t xml:space="preserve"> годов с учетом сложившейся экономической ситуации, а также динамики основных социально-экономических показателей прошлых лет. </w:t>
      </w:r>
    </w:p>
    <w:p w:rsidR="00F45274" w:rsidRPr="00F45274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45274">
        <w:rPr>
          <w:rFonts w:ascii="Times New Roman" w:hAnsi="Times New Roman" w:cs="Times New Roman"/>
        </w:rPr>
        <w:t xml:space="preserve">При формировании бюджетного прогноза объем межбюджетных трансфертов из </w:t>
      </w:r>
      <w:r>
        <w:rPr>
          <w:rFonts w:ascii="Times New Roman" w:hAnsi="Times New Roman" w:cs="Times New Roman"/>
        </w:rPr>
        <w:t xml:space="preserve">бюджета Республики Карелия </w:t>
      </w:r>
      <w:r w:rsidRPr="00F45274">
        <w:rPr>
          <w:rFonts w:ascii="Times New Roman" w:hAnsi="Times New Roman" w:cs="Times New Roman"/>
        </w:rPr>
        <w:t xml:space="preserve"> учтен на 2017-2019 годы в соответствии с основными параметрами проекта бюджета </w:t>
      </w:r>
      <w:r>
        <w:rPr>
          <w:rFonts w:ascii="Times New Roman" w:hAnsi="Times New Roman" w:cs="Times New Roman"/>
        </w:rPr>
        <w:t>Кемского муниципального</w:t>
      </w:r>
      <w:r w:rsidRPr="00F45274">
        <w:rPr>
          <w:rFonts w:ascii="Times New Roman" w:hAnsi="Times New Roman" w:cs="Times New Roman"/>
        </w:rPr>
        <w:t xml:space="preserve"> на 2017 год и на плановый период 2018 и 2019 годов, в дальнейшем – с увеличением отдельных межбюджетных трансфертов  на прогнозный уровень инфляции. </w:t>
      </w:r>
    </w:p>
    <w:p w:rsidR="00F45274" w:rsidRPr="00F45274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45274">
        <w:rPr>
          <w:rFonts w:ascii="Times New Roman" w:hAnsi="Times New Roman" w:cs="Times New Roman"/>
        </w:rPr>
        <w:t xml:space="preserve">Параметры бюджетного прогноза </w:t>
      </w:r>
      <w:r>
        <w:rPr>
          <w:rFonts w:ascii="Times New Roman" w:hAnsi="Times New Roman" w:cs="Times New Roman"/>
        </w:rPr>
        <w:t>Кемского муниципального района</w:t>
      </w:r>
      <w:r w:rsidRPr="00F45274">
        <w:rPr>
          <w:rFonts w:ascii="Times New Roman" w:hAnsi="Times New Roman" w:cs="Times New Roman"/>
        </w:rPr>
        <w:t xml:space="preserve"> на долгосрочный период соответствуют базовому варианту прогноза основных параметров социально-экономического развития </w:t>
      </w:r>
      <w:r>
        <w:rPr>
          <w:rFonts w:ascii="Times New Roman" w:hAnsi="Times New Roman" w:cs="Times New Roman"/>
        </w:rPr>
        <w:t>Кемского муниципального района</w:t>
      </w:r>
      <w:r w:rsidRPr="00F45274">
        <w:rPr>
          <w:rFonts w:ascii="Times New Roman" w:hAnsi="Times New Roman" w:cs="Times New Roman"/>
        </w:rPr>
        <w:t xml:space="preserve"> на долгосрочный период и долгосрочным приоритетам бюджетной политики.</w:t>
      </w:r>
    </w:p>
    <w:p w:rsidR="00F45274" w:rsidRPr="00F45274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45274">
        <w:rPr>
          <w:rFonts w:ascii="Times New Roman" w:hAnsi="Times New Roman" w:cs="Times New Roman"/>
          <w:b/>
        </w:rPr>
        <w:t>Базовый вариант</w:t>
      </w:r>
      <w:r w:rsidRPr="00F45274">
        <w:rPr>
          <w:rFonts w:ascii="Times New Roman" w:hAnsi="Times New Roman" w:cs="Times New Roman"/>
        </w:rPr>
        <w:t xml:space="preserve"> долгосрочного прогноза социально-экономического развития предполагает умеренно-благоприятные условия внешнеэкономической конъюнктуры, невысокий потребительский спрос и незначительное повышение доступности кредитов. В этом сценарии предусматривается умеренно-консервативная инвестиционная политика. Достижение основных параметров </w:t>
      </w:r>
      <w:r>
        <w:rPr>
          <w:rFonts w:ascii="Times New Roman" w:hAnsi="Times New Roman" w:cs="Times New Roman"/>
        </w:rPr>
        <w:t xml:space="preserve">муниципальных </w:t>
      </w:r>
      <w:r w:rsidRPr="00F45274">
        <w:rPr>
          <w:rFonts w:ascii="Times New Roman" w:hAnsi="Times New Roman" w:cs="Times New Roman"/>
        </w:rPr>
        <w:t xml:space="preserve"> программ </w:t>
      </w:r>
      <w:r>
        <w:rPr>
          <w:rFonts w:ascii="Times New Roman" w:hAnsi="Times New Roman" w:cs="Times New Roman"/>
        </w:rPr>
        <w:t>Кемского муниципального района</w:t>
      </w:r>
      <w:r w:rsidRPr="00F45274">
        <w:rPr>
          <w:rFonts w:ascii="Times New Roman" w:hAnsi="Times New Roman" w:cs="Times New Roman"/>
        </w:rPr>
        <w:t xml:space="preserve"> предполагается исходя из сложившихся тенденций поступления бюджетных доходов и сохранения уровня софинансирования за счет межбюджетных трансфертов из </w:t>
      </w:r>
      <w:r>
        <w:rPr>
          <w:rFonts w:ascii="Times New Roman" w:hAnsi="Times New Roman" w:cs="Times New Roman"/>
        </w:rPr>
        <w:t>республиканского</w:t>
      </w:r>
      <w:r w:rsidRPr="00F45274">
        <w:rPr>
          <w:rFonts w:ascii="Times New Roman" w:hAnsi="Times New Roman" w:cs="Times New Roman"/>
        </w:rPr>
        <w:t xml:space="preserve"> бюджета. </w:t>
      </w:r>
    </w:p>
    <w:p w:rsidR="0044263E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45274">
        <w:rPr>
          <w:rFonts w:ascii="Times New Roman" w:hAnsi="Times New Roman" w:cs="Times New Roman"/>
          <w:b/>
        </w:rPr>
        <w:t>Целевой</w:t>
      </w:r>
      <w:r w:rsidRPr="00F45274">
        <w:rPr>
          <w:rFonts w:ascii="Times New Roman" w:hAnsi="Times New Roman" w:cs="Times New Roman"/>
        </w:rPr>
        <w:t xml:space="preserve"> </w:t>
      </w:r>
      <w:r w:rsidRPr="00F45274">
        <w:rPr>
          <w:rFonts w:ascii="Times New Roman" w:hAnsi="Times New Roman" w:cs="Times New Roman"/>
          <w:b/>
        </w:rPr>
        <w:t>вариант</w:t>
      </w:r>
      <w:r w:rsidRPr="00F45274">
        <w:rPr>
          <w:rFonts w:ascii="Times New Roman" w:hAnsi="Times New Roman" w:cs="Times New Roman"/>
        </w:rPr>
        <w:t xml:space="preserve"> основывается на улучшении экономической ситуации, умеренно-благоприятной внешнеэкономической конъюнктуре на продукцию карельских предприятий, увеличением потребительского спроса.  </w:t>
      </w:r>
    </w:p>
    <w:p w:rsidR="00F45274" w:rsidRPr="00F45274" w:rsidRDefault="00F45274" w:rsidP="00F452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F45274">
        <w:rPr>
          <w:rFonts w:ascii="Times New Roman" w:hAnsi="Times New Roman" w:cs="Times New Roman"/>
        </w:rPr>
        <w:t xml:space="preserve">Выбор базового варианта прогноза социально-экономического развития для составления бюджетного прогноза на долгосрочный период обусловлен наличием риска недостижения показателей социально-экономического развития, установленных в целевом варианте долгосрочного прогноза социально-экономического развития, а также рекомендациями Министерства финансов </w:t>
      </w:r>
      <w:r w:rsidR="0044263E">
        <w:rPr>
          <w:rFonts w:ascii="Times New Roman" w:hAnsi="Times New Roman" w:cs="Times New Roman"/>
        </w:rPr>
        <w:t>Республики Карелия</w:t>
      </w:r>
      <w:r w:rsidRPr="00F45274">
        <w:rPr>
          <w:rFonts w:ascii="Times New Roman" w:hAnsi="Times New Roman" w:cs="Times New Roman"/>
        </w:rPr>
        <w:t xml:space="preserve"> по осуществлению бюджетного планирования.</w:t>
      </w:r>
    </w:p>
    <w:p w:rsidR="004A33DD" w:rsidRPr="00F45274" w:rsidRDefault="004A33DD" w:rsidP="004A33DD">
      <w:pPr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A33DD" w:rsidRPr="004A33DD" w:rsidRDefault="004A33DD" w:rsidP="004A33DD">
      <w:pPr>
        <w:ind w:firstLine="709"/>
        <w:jc w:val="both"/>
        <w:rPr>
          <w:rFonts w:ascii="Times New Roman" w:hAnsi="Times New Roman" w:cs="Times New Roman"/>
        </w:rPr>
      </w:pPr>
    </w:p>
    <w:p w:rsidR="004A33DD" w:rsidRPr="004A33DD" w:rsidRDefault="004A33DD" w:rsidP="004A33DD">
      <w:pPr>
        <w:pStyle w:val="a3"/>
        <w:spacing w:line="276" w:lineRule="auto"/>
        <w:ind w:firstLine="709"/>
        <w:jc w:val="both"/>
        <w:rPr>
          <w:sz w:val="22"/>
          <w:szCs w:val="22"/>
        </w:rPr>
      </w:pPr>
    </w:p>
    <w:p w:rsidR="004A33DD" w:rsidRDefault="004A33DD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4263E" w:rsidRDefault="0044263E" w:rsidP="00DA3D9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44263E" w:rsidSect="000E7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2B56DF"/>
    <w:rsid w:val="000164CC"/>
    <w:rsid w:val="00017B8D"/>
    <w:rsid w:val="00043443"/>
    <w:rsid w:val="00065169"/>
    <w:rsid w:val="00071C1D"/>
    <w:rsid w:val="00087268"/>
    <w:rsid w:val="00093FCF"/>
    <w:rsid w:val="000949D7"/>
    <w:rsid w:val="000978E3"/>
    <w:rsid w:val="000A1ECE"/>
    <w:rsid w:val="000A7805"/>
    <w:rsid w:val="000B5F28"/>
    <w:rsid w:val="000C70E5"/>
    <w:rsid w:val="000D64AF"/>
    <w:rsid w:val="000E77F3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516CA"/>
    <w:rsid w:val="00157A15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B56DF"/>
    <w:rsid w:val="002F1317"/>
    <w:rsid w:val="003104FE"/>
    <w:rsid w:val="00311017"/>
    <w:rsid w:val="00316541"/>
    <w:rsid w:val="00322ACF"/>
    <w:rsid w:val="00332525"/>
    <w:rsid w:val="0033533B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4263E"/>
    <w:rsid w:val="004510A1"/>
    <w:rsid w:val="00462734"/>
    <w:rsid w:val="00473EFE"/>
    <w:rsid w:val="00494CE9"/>
    <w:rsid w:val="004950B8"/>
    <w:rsid w:val="004A33DD"/>
    <w:rsid w:val="004A65EE"/>
    <w:rsid w:val="004C2FE3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80146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27E13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4DB0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1E0B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56380"/>
    <w:rsid w:val="00C71077"/>
    <w:rsid w:val="00C84E69"/>
    <w:rsid w:val="00CA0647"/>
    <w:rsid w:val="00CE1522"/>
    <w:rsid w:val="00CE617B"/>
    <w:rsid w:val="00CF1367"/>
    <w:rsid w:val="00CF71A6"/>
    <w:rsid w:val="00D147CB"/>
    <w:rsid w:val="00D24D72"/>
    <w:rsid w:val="00D47F84"/>
    <w:rsid w:val="00D6039A"/>
    <w:rsid w:val="00D62F92"/>
    <w:rsid w:val="00D67FD9"/>
    <w:rsid w:val="00D84E13"/>
    <w:rsid w:val="00D977BE"/>
    <w:rsid w:val="00DA3D9A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37291"/>
    <w:rsid w:val="00F45274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80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2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6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80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2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6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9</cp:revision>
  <cp:lastPrinted>2016-11-14T13:42:00Z</cp:lastPrinted>
  <dcterms:created xsi:type="dcterms:W3CDTF">2016-11-14T11:05:00Z</dcterms:created>
  <dcterms:modified xsi:type="dcterms:W3CDTF">2017-12-22T09:24:00Z</dcterms:modified>
</cp:coreProperties>
</file>